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38" w:rsidRPr="00E30683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9A5DA6">
        <w:rPr>
          <w:b/>
          <w:sz w:val="24"/>
          <w:szCs w:val="24"/>
          <w:lang w:eastAsia="ko-KR"/>
        </w:rPr>
        <w:t xml:space="preserve"> meeting #96</w:t>
      </w:r>
      <w:r w:rsidR="00DF632A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91304">
        <w:rPr>
          <w:b/>
          <w:sz w:val="24"/>
          <w:szCs w:val="24"/>
          <w:lang w:eastAsia="ko-KR"/>
        </w:rPr>
        <w:t>R1-190</w:t>
      </w:r>
      <w:r w:rsidR="00C507D2">
        <w:rPr>
          <w:b/>
          <w:sz w:val="24"/>
          <w:szCs w:val="24"/>
          <w:lang w:eastAsia="ko-KR"/>
        </w:rPr>
        <w:t>4459</w:t>
      </w:r>
    </w:p>
    <w:bookmarkEnd w:id="0"/>
    <w:bookmarkEnd w:id="1"/>
    <w:p w:rsidR="004578DB" w:rsidRDefault="00DF632A" w:rsidP="004578D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DF632A">
        <w:rPr>
          <w:rFonts w:ascii="Arial" w:eastAsia="MS Mincho" w:hAnsi="Arial" w:cs="Arial"/>
          <w:b/>
          <w:bCs/>
          <w:sz w:val="24"/>
          <w:lang w:val="en-US"/>
        </w:rPr>
        <w:t xml:space="preserve">Xi’an, China, 8th – 12th </w:t>
      </w:r>
      <w:proofErr w:type="gramStart"/>
      <w:r w:rsidRPr="00DF632A">
        <w:rPr>
          <w:rFonts w:ascii="Arial" w:eastAsia="MS Mincho" w:hAnsi="Arial" w:cs="Arial"/>
          <w:b/>
          <w:bCs/>
          <w:sz w:val="24"/>
          <w:lang w:val="en-US"/>
        </w:rPr>
        <w:t>April</w:t>
      </w:r>
      <w:r>
        <w:rPr>
          <w:rFonts w:ascii="Arial" w:eastAsia="MS Mincho" w:hAnsi="Arial" w:cs="Arial"/>
          <w:b/>
          <w:bCs/>
          <w:sz w:val="24"/>
          <w:lang w:val="en-US"/>
        </w:rPr>
        <w:t>,</w:t>
      </w:r>
      <w:proofErr w:type="gramEnd"/>
      <w:r w:rsidRPr="00DF632A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4578D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4578D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</w:t>
      </w:r>
      <w:proofErr w:type="gramStart"/>
      <w:r w:rsidR="00B472DC">
        <w:rPr>
          <w:lang w:val="en-US"/>
        </w:rPr>
        <w:t>was reached</w:t>
      </w:r>
      <w:proofErr w:type="gramEnd"/>
      <w:r w:rsidR="00B472DC">
        <w:rPr>
          <w:lang w:val="en-US"/>
        </w:rPr>
        <w:t xml:space="preserve">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:rsidTr="00AA1CD6">
        <w:tc>
          <w:tcPr>
            <w:tcW w:w="9629" w:type="dxa"/>
          </w:tcPr>
          <w:p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:rsidR="00220550" w:rsidRDefault="00220550" w:rsidP="00E701C2">
      <w:pPr>
        <w:pStyle w:val="maintext"/>
        <w:spacing w:after="120"/>
        <w:ind w:firstLineChars="0" w:firstLine="0"/>
      </w:pPr>
    </w:p>
    <w:p w:rsidR="00A841D8" w:rsidRDefault="00A841D8" w:rsidP="00A841D8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The following agreement </w:t>
      </w:r>
      <w:proofErr w:type="gramStart"/>
      <w:r>
        <w:rPr>
          <w:lang w:val="en-US"/>
        </w:rPr>
        <w:t>was reached</w:t>
      </w:r>
      <w:proofErr w:type="gramEnd"/>
      <w:r>
        <w:rPr>
          <w:lang w:val="en-US"/>
        </w:rPr>
        <w:t xml:space="preserve"> in RAN1</w:t>
      </w:r>
      <w:r w:rsidR="00706716">
        <w:rPr>
          <w:lang w:val="en-US"/>
        </w:rPr>
        <w:t>#96</w:t>
      </w:r>
      <w:r>
        <w:rPr>
          <w:lang w:val="en-US"/>
        </w:rPr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1D8" w:rsidTr="00A35E59">
        <w:tc>
          <w:tcPr>
            <w:tcW w:w="9629" w:type="dxa"/>
          </w:tcPr>
          <w:p w:rsidR="00706716" w:rsidRPr="004B3107" w:rsidRDefault="00706716" w:rsidP="00706716">
            <w:pPr>
              <w:pStyle w:val="ListParagraph"/>
              <w:spacing w:before="0" w:after="0" w:line="240" w:lineRule="auto"/>
              <w:ind w:leftChars="0" w:left="0"/>
              <w:rPr>
                <w:b/>
                <w:highlight w:val="green"/>
              </w:rPr>
            </w:pPr>
            <w:r w:rsidRPr="004B3107">
              <w:rPr>
                <w:b/>
                <w:highlight w:val="green"/>
              </w:rPr>
              <w:t>Agreement</w:t>
            </w:r>
          </w:p>
          <w:p w:rsidR="00706716" w:rsidRPr="00B048FE" w:rsidRDefault="00706716" w:rsidP="00706716">
            <w:pPr>
              <w:pStyle w:val="ListParagraph"/>
              <w:spacing w:before="0" w:after="0" w:line="240" w:lineRule="auto"/>
              <w:ind w:leftChars="0" w:left="0"/>
            </w:pPr>
            <w:r w:rsidRPr="00B048FE">
              <w:t>For interference measurement of L1-SINR, down select one of the following in RAN1#96bis</w:t>
            </w:r>
          </w:p>
          <w:p w:rsidR="00706716" w:rsidRPr="005C38CA" w:rsidRDefault="00706716" w:rsidP="00706716">
            <w:pPr>
              <w:pStyle w:val="LGTdoc"/>
              <w:numPr>
                <w:ilvl w:val="0"/>
                <w:numId w:val="32"/>
              </w:numPr>
              <w:spacing w:afterLines="0" w:line="240" w:lineRule="auto"/>
              <w:contextualSpacing/>
              <w:rPr>
                <w:sz w:val="20"/>
                <w:szCs w:val="22"/>
                <w:lang w:val="en-US"/>
              </w:rPr>
            </w:pPr>
            <w:r w:rsidRPr="005C38CA">
              <w:rPr>
                <w:sz w:val="20"/>
                <w:szCs w:val="22"/>
                <w:lang w:val="en-US"/>
              </w:rPr>
              <w:t xml:space="preserve">Alt 1: dedicated ZP IMR </w:t>
            </w:r>
          </w:p>
          <w:p w:rsidR="00706716" w:rsidRPr="005C38CA" w:rsidRDefault="00706716" w:rsidP="00706716">
            <w:pPr>
              <w:pStyle w:val="LGTdoc"/>
              <w:numPr>
                <w:ilvl w:val="0"/>
                <w:numId w:val="32"/>
              </w:numPr>
              <w:spacing w:afterLines="0" w:line="240" w:lineRule="auto"/>
              <w:contextualSpacing/>
              <w:rPr>
                <w:sz w:val="20"/>
                <w:szCs w:val="22"/>
                <w:lang w:val="en-US"/>
              </w:rPr>
            </w:pPr>
            <w:r w:rsidRPr="005C38CA">
              <w:rPr>
                <w:sz w:val="20"/>
                <w:szCs w:val="22"/>
                <w:lang w:val="en-US"/>
              </w:rPr>
              <w:t xml:space="preserve">Alt 2: dedicated NZP IMR </w:t>
            </w:r>
          </w:p>
          <w:p w:rsidR="00706716" w:rsidRPr="005C38CA" w:rsidRDefault="00706716" w:rsidP="00706716">
            <w:pPr>
              <w:pStyle w:val="LGTdoc"/>
              <w:numPr>
                <w:ilvl w:val="0"/>
                <w:numId w:val="32"/>
              </w:numPr>
              <w:spacing w:afterLines="0" w:line="240" w:lineRule="auto"/>
              <w:contextualSpacing/>
              <w:rPr>
                <w:sz w:val="20"/>
                <w:szCs w:val="22"/>
                <w:lang w:val="en-US"/>
              </w:rPr>
            </w:pPr>
            <w:r w:rsidRPr="005C38CA">
              <w:rPr>
                <w:sz w:val="20"/>
                <w:szCs w:val="22"/>
                <w:lang w:val="en-US"/>
              </w:rPr>
              <w:t>Alt 3: dedicated ZP IMR and dedicated NZP IMR</w:t>
            </w:r>
          </w:p>
          <w:p w:rsidR="00706716" w:rsidRPr="00B048FE" w:rsidRDefault="00706716" w:rsidP="00706716">
            <w:pPr>
              <w:pStyle w:val="ListParagraph"/>
              <w:spacing w:before="0" w:after="0" w:line="240" w:lineRule="auto"/>
              <w:ind w:leftChars="0" w:left="0"/>
            </w:pPr>
            <w:r w:rsidRPr="00B048FE">
              <w:t xml:space="preserve">Companies are encouraged to provide use cases and benefit, e.g. throughput and </w:t>
            </w:r>
            <w:proofErr w:type="spellStart"/>
            <w:r w:rsidRPr="00B048FE">
              <w:t>gNB</w:t>
            </w:r>
            <w:proofErr w:type="spellEnd"/>
            <w:r w:rsidRPr="00B048FE">
              <w:t>/UE complexity benefit for different alternatives</w:t>
            </w:r>
          </w:p>
          <w:p w:rsidR="00A841D8" w:rsidRPr="00706716" w:rsidRDefault="00706716" w:rsidP="00706716">
            <w:pPr>
              <w:pStyle w:val="LGTdoc"/>
              <w:numPr>
                <w:ilvl w:val="0"/>
                <w:numId w:val="32"/>
              </w:numPr>
              <w:spacing w:afterLines="0" w:line="240" w:lineRule="auto"/>
              <w:contextualSpacing/>
              <w:rPr>
                <w:sz w:val="20"/>
                <w:szCs w:val="22"/>
                <w:lang w:val="en-US"/>
              </w:rPr>
            </w:pPr>
            <w:r w:rsidRPr="005C38CA">
              <w:rPr>
                <w:sz w:val="20"/>
                <w:szCs w:val="22"/>
                <w:lang w:val="en-US"/>
              </w:rPr>
              <w:t>L1-RSRP/CSI based beam selection could be baseline</w:t>
            </w:r>
          </w:p>
        </w:tc>
      </w:tr>
    </w:tbl>
    <w:p w:rsidR="00A841D8" w:rsidRDefault="00A841D8" w:rsidP="00E701C2">
      <w:pPr>
        <w:pStyle w:val="maintext"/>
        <w:spacing w:after="120"/>
        <w:ind w:firstLineChars="0" w:firstLine="0"/>
      </w:pPr>
    </w:p>
    <w:p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322C0F">
        <w:t>3</w:t>
      </w:r>
      <w:r w:rsidR="001C02A2">
        <w:t>]</w:t>
      </w:r>
      <w:r w:rsidR="000D77BD">
        <w:t>. Both</w:t>
      </w:r>
      <w:r w:rsidR="00C33597">
        <w:t xml:space="preserve"> interference measurement based on dedicated ZP IMR (Alt 1) and dedicated NZP IMR (Alt 2)</w:t>
      </w:r>
      <w:r w:rsidR="000D77BD">
        <w:t xml:space="preserve"> </w:t>
      </w:r>
      <w:proofErr w:type="gramStart"/>
      <w:r w:rsidR="000D77BD">
        <w:t>are considered</w:t>
      </w:r>
      <w:proofErr w:type="gramEnd"/>
      <w:r w:rsidR="000D77BD">
        <w:t xml:space="preserve"> in this evaluation</w:t>
      </w:r>
      <w:r>
        <w:t>.</w:t>
      </w:r>
    </w:p>
    <w:p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proofErr w:type="gramStart"/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</w:t>
      </w:r>
      <w:proofErr w:type="gramEnd"/>
      <w:r w:rsidR="00800E77">
        <w:t xml:space="preserve">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proofErr w:type="gramStart"/>
      <w:r w:rsidR="006A7E0F">
        <w:t>is considered</w:t>
      </w:r>
      <w:proofErr w:type="gramEnd"/>
      <w:r w:rsidR="006A7E0F">
        <w:t xml:space="preserve"> in the simulation. The relevant simulation </w:t>
      </w:r>
      <w:r w:rsidR="000B12C8">
        <w:t xml:space="preserve">assumptions and </w:t>
      </w:r>
      <w:r w:rsidR="006A7E0F">
        <w:t xml:space="preserve">parameters </w:t>
      </w:r>
      <w:proofErr w:type="gramStart"/>
      <w:r w:rsidR="006A7E0F">
        <w:t>are listed</w:t>
      </w:r>
      <w:proofErr w:type="gramEnd"/>
      <w:r w:rsidR="006A7E0F">
        <w:t xml:space="preserve">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AB1EBD">
        <w:t xml:space="preserve">Table </w:t>
      </w:r>
      <w:r w:rsidR="00AB1EBD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5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322C0F">
        <w:t>proposed in [3</w:t>
      </w:r>
      <w:r w:rsidR="00EF615E">
        <w:t>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:rsidR="006371B7" w:rsidRPr="006371B7" w:rsidRDefault="006371B7" w:rsidP="006371B7">
      <w:pPr>
        <w:ind w:left="720"/>
      </w:pPr>
      <w:proofErr w:type="gramStart"/>
      <w:r w:rsidRPr="006371B7">
        <w:t>where</w:t>
      </w:r>
      <w:proofErr w:type="gramEnd"/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w:lastRenderedPageBreak/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weight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</w:t>
      </w:r>
      <w:proofErr w:type="gramStart"/>
      <w:r w:rsidRPr="006371B7">
        <w:t xml:space="preserve">pair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:rsidR="006371B7" w:rsidRPr="0060702E" w:rsidRDefault="009E7D92" w:rsidP="006371B7">
      <w:r w:rsidRPr="006C3C44">
        <w:t xml:space="preserve">For Alt 1 and Alt 2, </w:t>
      </w:r>
      <w:r>
        <w:t>both</w:t>
      </w:r>
      <w:r w:rsidRPr="006C3C44">
        <w:t xml:space="preserve"> ZP and NZP IMR</w:t>
      </w:r>
      <w:r>
        <w:t xml:space="preserve"> </w:t>
      </w:r>
      <w:proofErr w:type="gramStart"/>
      <w:r>
        <w:t>are considered</w:t>
      </w:r>
      <w:proofErr w:type="gramEnd"/>
      <w:r>
        <w:t xml:space="preserve"> for interference measurement</w:t>
      </w:r>
      <w:r w:rsidRPr="006C3C44">
        <w:t>.</w:t>
      </w:r>
    </w:p>
    <w:p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</w:t>
      </w:r>
      <w:proofErr w:type="gramStart"/>
      <w:r>
        <w:rPr>
          <w:lang w:val="en-US" w:eastAsia="ko-KR"/>
        </w:rPr>
        <w:t>is provided</w:t>
      </w:r>
      <w:proofErr w:type="gramEnd"/>
      <w:r>
        <w:rPr>
          <w:lang w:val="en-US" w:eastAsia="ko-KR"/>
        </w:rPr>
        <w:t xml:space="preserve">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</w:t>
      </w:r>
      <w:proofErr w:type="spellStart"/>
      <w:r w:rsidR="00D90B20">
        <w:rPr>
          <w:lang w:val="en-US" w:eastAsia="ko-KR"/>
        </w:rPr>
        <w:t>gNB</w:t>
      </w:r>
      <w:proofErr w:type="spellEnd"/>
      <w:r w:rsidR="00D90B20">
        <w:rPr>
          <w:lang w:val="en-US" w:eastAsia="ko-KR"/>
        </w:rPr>
        <w:t xml:space="preserve">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</w:t>
      </w:r>
      <w:proofErr w:type="gramStart"/>
      <w:r w:rsidR="005F4726">
        <w:rPr>
          <w:lang w:val="en-US" w:eastAsia="ko-KR"/>
        </w:rPr>
        <w:t>is shown</w:t>
      </w:r>
      <w:proofErr w:type="gramEnd"/>
      <w:r w:rsidR="005F4726">
        <w:rPr>
          <w:lang w:val="en-US" w:eastAsia="ko-KR"/>
        </w:rPr>
        <w:t xml:space="preserve"> in </w:t>
      </w:r>
      <w:r w:rsidR="005F4726">
        <w:rPr>
          <w:lang w:val="en-US" w:eastAsia="ko-KR"/>
        </w:rPr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proofErr w:type="gramStart"/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</w:t>
      </w:r>
      <w:proofErr w:type="gramEnd"/>
      <w:r w:rsidR="00D90B20">
        <w:rPr>
          <w:lang w:val="en-US" w:eastAsia="ko-KR"/>
        </w:rPr>
        <w:t xml:space="preserve">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 xml:space="preserve">difference in distributions of </w:t>
      </w:r>
      <w:proofErr w:type="spellStart"/>
      <w:r w:rsidR="00220550">
        <w:rPr>
          <w:i/>
        </w:rPr>
        <w:t>gNB</w:t>
      </w:r>
      <w:proofErr w:type="spellEnd"/>
      <w:r w:rsidR="00220550">
        <w:rPr>
          <w:i/>
        </w:rPr>
        <w:t xml:space="preserve">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34226708" wp14:editId="26D77294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CFB" w:rsidRDefault="00154CFB" w:rsidP="00154CFB">
      <w:pPr>
        <w:pStyle w:val="Caption"/>
        <w:jc w:val="center"/>
        <w:rPr>
          <w:i/>
        </w:rPr>
      </w:pPr>
      <w:bookmarkStart w:id="6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1</w:t>
      </w:r>
      <w:r>
        <w:fldChar w:fldCharType="end"/>
      </w:r>
      <w:bookmarkEnd w:id="6"/>
      <w:r>
        <w:t xml:space="preserve">: Distribution of </w:t>
      </w:r>
      <w:proofErr w:type="spellStart"/>
      <w:r>
        <w:t>gNB</w:t>
      </w:r>
      <w:proofErr w:type="spellEnd"/>
      <w:r>
        <w:t xml:space="preserve"> and UE beam pairs</w:t>
      </w:r>
    </w:p>
    <w:p w:rsidR="00154CFB" w:rsidRDefault="00154CFB" w:rsidP="00566458">
      <w:pPr>
        <w:rPr>
          <w:i/>
        </w:rPr>
      </w:pPr>
    </w:p>
    <w:p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325354FC" wp14:editId="41F00A62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CFB" w:rsidRDefault="00154CFB" w:rsidP="00154CFB">
      <w:pPr>
        <w:pStyle w:val="Caption"/>
        <w:jc w:val="center"/>
        <w:rPr>
          <w:i/>
        </w:rPr>
      </w:pPr>
      <w:bookmarkStart w:id="7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2</w:t>
      </w:r>
      <w:r>
        <w:fldChar w:fldCharType="end"/>
      </w:r>
      <w:bookmarkEnd w:id="7"/>
      <w:r>
        <w:t>: CDF of RSRP metric</w:t>
      </w:r>
    </w:p>
    <w:p w:rsidR="00154CFB" w:rsidRDefault="00154CFB" w:rsidP="00566458">
      <w:pPr>
        <w:rPr>
          <w:i/>
        </w:rPr>
      </w:pPr>
    </w:p>
    <w:p w:rsidR="001E18A3" w:rsidRDefault="001E18A3" w:rsidP="005F4726">
      <w:pPr>
        <w:keepNext/>
        <w:jc w:val="center"/>
      </w:pPr>
    </w:p>
    <w:p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30CB2C57" wp14:editId="7D70DE2B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E0F" w:rsidRDefault="001E18A3" w:rsidP="00154CFB">
      <w:pPr>
        <w:pStyle w:val="Caption"/>
        <w:jc w:val="center"/>
      </w:pPr>
      <w:bookmarkStart w:id="8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3</w:t>
      </w:r>
      <w:r>
        <w:fldChar w:fldCharType="end"/>
      </w:r>
      <w:bookmarkEnd w:id="8"/>
      <w:r>
        <w:t xml:space="preserve">: CDF of </w:t>
      </w:r>
      <w:r w:rsidR="00154CFB">
        <w:t xml:space="preserve">38.215 </w:t>
      </w:r>
      <w:r>
        <w:t>SINR metric</w:t>
      </w:r>
    </w:p>
    <w:p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</w:t>
      </w:r>
      <w:proofErr w:type="gramStart"/>
      <w:r>
        <w:t>is shown</w:t>
      </w:r>
      <w:proofErr w:type="gramEnd"/>
      <w:r>
        <w:t xml:space="preserve"> in </w:t>
      </w:r>
      <w:r>
        <w:fldChar w:fldCharType="begin"/>
      </w:r>
      <w:r>
        <w:instrText xml:space="preserve"> REF _Ref529777388 \h </w:instrText>
      </w:r>
      <w:r>
        <w:fldChar w:fldCharType="separate"/>
      </w:r>
      <w:r w:rsidR="00AB1EBD">
        <w:t xml:space="preserve">Figure </w:t>
      </w:r>
      <w:r w:rsidR="00AB1EBD"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>:</w:t>
      </w:r>
      <w:r w:rsidR="009A7C82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 xml:space="preserve"> </w:t>
      </w:r>
    </w:p>
    <w:p w:rsidR="003B3D6D" w:rsidRDefault="003B3D6D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There is significant performance degradation with NZP IMR when compared with ZP IMR; the performance degradation of TS 38.215 CSI-SINR metric is much worse than that of proposed RSRP-weighted SINR metric (~6% vs. ~2% in average UPT).</w:t>
      </w:r>
    </w:p>
    <w:p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:rsidR="008D1D74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</w:p>
    <w:p w:rsidR="00C0795A" w:rsidRPr="008D1D74" w:rsidRDefault="008D1D74" w:rsidP="008D1D74">
      <w:pPr>
        <w:rPr>
          <w:i/>
        </w:rPr>
      </w:pPr>
      <w:r>
        <w:t>Severe performance degradation in case NZP IMR is due to the error in signal cancellation/subtraction step as explained in companion contribution [4].</w:t>
      </w:r>
      <w:r w:rsidR="001C7365" w:rsidRPr="008D1D74">
        <w:rPr>
          <w:i/>
        </w:rPr>
        <w:t xml:space="preserve"> </w:t>
      </w:r>
    </w:p>
    <w:p w:rsidR="002211E3" w:rsidRDefault="00B4785C" w:rsidP="00113A3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5070B86" wp14:editId="6A51DD09">
            <wp:extent cx="2888673" cy="3200400"/>
            <wp:effectExtent l="0" t="0" r="698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/>
        </w:rPr>
        <w:drawing>
          <wp:inline distT="0" distB="0" distL="0" distR="0" wp14:anchorId="61998C71" wp14:editId="5AADB3A6">
            <wp:extent cx="3116522" cy="3200400"/>
            <wp:effectExtent l="0" t="0" r="825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4667" w:rsidRDefault="002211E3" w:rsidP="00113A30">
      <w:pPr>
        <w:pStyle w:val="Caption"/>
        <w:jc w:val="center"/>
      </w:pPr>
      <w:bookmarkStart w:id="9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4</w:t>
      </w:r>
      <w:r>
        <w:fldChar w:fldCharType="end"/>
      </w:r>
      <w:bookmarkEnd w:id="9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  <w:r w:rsidR="005700B0">
        <w:t>; and ZP and NZP IMR</w:t>
      </w:r>
      <w:r w:rsidR="00AB1EBD">
        <w:t xml:space="preserve"> – single panel/TRP</w:t>
      </w:r>
    </w:p>
    <w:p w:rsidR="00BD7CD2" w:rsidRDefault="00BD7CD2" w:rsidP="00BD7CD2"/>
    <w:p w:rsidR="00AB1EBD" w:rsidRDefault="00AB1EBD" w:rsidP="00BD7CD2">
      <w:pPr>
        <w:sectPr w:rsidR="00AB1EBD" w:rsidSect="00872417">
          <w:headerReference w:type="default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proofErr w:type="gramStart"/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322C0F">
        <w:rPr>
          <w:lang w:eastAsia="ko-KR"/>
        </w:rPr>
        <w:t>,</w:t>
      </w:r>
      <w:proofErr w:type="gramEnd"/>
      <w:r w:rsidR="00322C0F">
        <w:rPr>
          <w:lang w:eastAsia="ko-KR"/>
        </w:rPr>
        <w:t xml:space="preserve"> and weighted SINR [3</w:t>
      </w:r>
      <w:r w:rsidR="005F756F">
        <w:rPr>
          <w:lang w:eastAsia="ko-KR"/>
        </w:rPr>
        <w:t>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>.</w:t>
      </w:r>
      <w:r w:rsidR="00863485">
        <w:rPr>
          <w:lang w:eastAsia="ko-KR"/>
        </w:rPr>
        <w:t xml:space="preserve"> Both ZP and NZP IMR based interference measurement </w:t>
      </w:r>
      <w:proofErr w:type="gramStart"/>
      <w:r w:rsidR="00863485">
        <w:rPr>
          <w:lang w:eastAsia="ko-KR"/>
        </w:rPr>
        <w:t>are considered</w:t>
      </w:r>
      <w:proofErr w:type="gramEnd"/>
      <w:r w:rsidR="00863485">
        <w:rPr>
          <w:lang w:eastAsia="ko-KR"/>
        </w:rPr>
        <w:t xml:space="preserve"> in this evaluation.</w:t>
      </w:r>
      <w:r w:rsidR="00220550">
        <w:rPr>
          <w:lang w:eastAsia="ko-KR"/>
        </w:rPr>
        <w:t xml:space="preserve">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proofErr w:type="gramStart"/>
      <w:r w:rsidR="00220550">
        <w:rPr>
          <w:lang w:eastAsia="ko-KR"/>
        </w:rPr>
        <w:t>is made</w:t>
      </w:r>
      <w:proofErr w:type="gramEnd"/>
      <w:r>
        <w:rPr>
          <w:lang w:eastAsia="ko-KR"/>
        </w:rPr>
        <w:t xml:space="preserve">. </w:t>
      </w:r>
    </w:p>
    <w:p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There is significant performance degradation with NZP IMR when compared with ZP IMR; the performance degradation of TS 38.215 CSI-SINR metric is much worse than that of proposed RSRP-weighted SINR metric (~6% vs. ~2% in average UPT).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 proposed RSRP-weighted SINR metric shows large performance gain over both Rel. 15 L1-RSRP and TS 38.215 CSI-SINR metrics.</w:t>
      </w:r>
      <w:r w:rsidRPr="006371B7">
        <w:rPr>
          <w:i/>
        </w:rPr>
        <w:t xml:space="preserve"> </w:t>
      </w:r>
    </w:p>
    <w:p w:rsidR="00DD1D73" w:rsidRPr="005F756F" w:rsidRDefault="00DD1D73" w:rsidP="005F756F">
      <w:pPr>
        <w:rPr>
          <w:lang w:val="en-US"/>
        </w:rPr>
      </w:pP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:rsidR="00F91DAC" w:rsidRDefault="00F91DAC" w:rsidP="00F91DA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Chairman’s notes, RAN1</w:t>
      </w:r>
      <w:r w:rsidR="00706716">
        <w:rPr>
          <w:rFonts w:cs="Times New Roman"/>
          <w:lang w:val="en-US" w:eastAsia="ko-KR"/>
        </w:rPr>
        <w:t>#96</w:t>
      </w:r>
    </w:p>
    <w:p w:rsidR="007578D9" w:rsidRDefault="007578D9" w:rsidP="000351F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310A6D">
        <w:rPr>
          <w:rFonts w:cs="Times New Roman"/>
          <w:lang w:val="en-US" w:eastAsia="ko-KR"/>
        </w:rPr>
        <w:t>4450</w:t>
      </w:r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p w:rsidR="00AC5701" w:rsidRPr="00AC5701" w:rsidRDefault="00AC5701" w:rsidP="00AC5701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Pr="00DE0311">
        <w:rPr>
          <w:rFonts w:cs="Times New Roman"/>
          <w:lang w:val="en-US" w:eastAsia="ko-KR"/>
        </w:rPr>
        <w:t>190</w:t>
      </w:r>
      <w:r w:rsidR="00FA6573">
        <w:rPr>
          <w:rFonts w:cs="Times New Roman"/>
          <w:lang w:val="en-US" w:eastAsia="ko-KR"/>
        </w:rPr>
        <w:t>446</w:t>
      </w:r>
      <w:r>
        <w:rPr>
          <w:rFonts w:cs="Times New Roman"/>
          <w:lang w:val="en-US" w:eastAsia="ko-KR"/>
        </w:rPr>
        <w:t>0</w:t>
      </w:r>
      <w:r w:rsidRPr="00AC5701">
        <w:t xml:space="preserve"> </w:t>
      </w:r>
      <w:r w:rsidRPr="00AC5701">
        <w:rPr>
          <w:rFonts w:cs="Times New Roman"/>
          <w:lang w:val="en-US" w:eastAsia="ko-KR"/>
        </w:rPr>
        <w:t>Discussion on IMR for L1-SINR measurement,</w:t>
      </w:r>
      <w:r>
        <w:rPr>
          <w:rFonts w:cs="Times New Roman"/>
          <w:lang w:val="en-US" w:eastAsia="ko-KR"/>
        </w:rPr>
        <w:t xml:space="preserve"> Samsung</w:t>
      </w:r>
    </w:p>
    <w:bookmarkEnd w:id="10"/>
    <w:p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1EBD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proofErr w:type="spellStart"/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>p</w:t>
            </w:r>
            <w:proofErr w:type="spellEnd"/>
            <w:r w:rsidR="009C76D5">
              <w:rPr>
                <w:color w:val="FF0000"/>
                <w:vertAlign w:val="subscript"/>
              </w:rPr>
              <w:t xml:space="preserve">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H</w:t>
            </w:r>
            <w:proofErr w:type="spellEnd"/>
            <w:r w:rsidR="009C76D5">
              <w:rPr>
                <w:color w:val="FF0000"/>
              </w:rPr>
              <w:t>) = (0.5, 0.5) λ.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g,H</w:t>
            </w:r>
            <w:proofErr w:type="spellEnd"/>
            <w:r w:rsidR="009C76D5">
              <w:rPr>
                <w:color w:val="FF0000"/>
              </w:rPr>
              <w:t>) = (0, 0) λ. *</w:t>
            </w:r>
            <w:proofErr w:type="spellStart"/>
            <w:r w:rsidR="009C76D5">
              <w:rPr>
                <w:color w:val="FF0000"/>
              </w:rPr>
              <w:t>Θ</w:t>
            </w:r>
            <w:r w:rsidR="009C76D5">
              <w:rPr>
                <w:color w:val="FF0000"/>
                <w:vertAlign w:val="subscript"/>
              </w:rPr>
              <w:t>mg,ng</w:t>
            </w:r>
            <w:proofErr w:type="spellEnd"/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A44" w:rsidRDefault="00983A44">
      <w:r>
        <w:separator/>
      </w:r>
    </w:p>
  </w:endnote>
  <w:endnote w:type="continuationSeparator" w:id="0">
    <w:p w:rsidR="00983A44" w:rsidRDefault="0098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A44" w:rsidRDefault="00983A44">
      <w:r>
        <w:separator/>
      </w:r>
    </w:p>
  </w:footnote>
  <w:footnote w:type="continuationSeparator" w:id="0">
    <w:p w:rsidR="00983A44" w:rsidRDefault="00983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B6220B"/>
    <w:multiLevelType w:val="hybridMultilevel"/>
    <w:tmpl w:val="5C48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328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C1015"/>
    <w:multiLevelType w:val="hybridMultilevel"/>
    <w:tmpl w:val="164C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0860D6"/>
    <w:multiLevelType w:val="hybridMultilevel"/>
    <w:tmpl w:val="54C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24"/>
  </w:num>
  <w:num w:numId="4">
    <w:abstractNumId w:val="34"/>
  </w:num>
  <w:num w:numId="5">
    <w:abstractNumId w:val="1"/>
  </w:num>
  <w:num w:numId="6">
    <w:abstractNumId w:val="20"/>
  </w:num>
  <w:num w:numId="7">
    <w:abstractNumId w:val="5"/>
  </w:num>
  <w:num w:numId="8">
    <w:abstractNumId w:val="3"/>
  </w:num>
  <w:num w:numId="9">
    <w:abstractNumId w:val="30"/>
  </w:num>
  <w:num w:numId="10">
    <w:abstractNumId w:val="38"/>
  </w:num>
  <w:num w:numId="11">
    <w:abstractNumId w:val="12"/>
  </w:num>
  <w:num w:numId="12">
    <w:abstractNumId w:val="8"/>
  </w:num>
  <w:num w:numId="13">
    <w:abstractNumId w:val="31"/>
  </w:num>
  <w:num w:numId="14">
    <w:abstractNumId w:val="35"/>
  </w:num>
  <w:num w:numId="15">
    <w:abstractNumId w:val="27"/>
  </w:num>
  <w:num w:numId="16">
    <w:abstractNumId w:val="36"/>
  </w:num>
  <w:num w:numId="17">
    <w:abstractNumId w:val="21"/>
  </w:num>
  <w:num w:numId="18">
    <w:abstractNumId w:val="0"/>
  </w:num>
  <w:num w:numId="19">
    <w:abstractNumId w:val="28"/>
  </w:num>
  <w:num w:numId="20">
    <w:abstractNumId w:val="23"/>
  </w:num>
  <w:num w:numId="21">
    <w:abstractNumId w:val="32"/>
  </w:num>
  <w:num w:numId="22">
    <w:abstractNumId w:val="7"/>
  </w:num>
  <w:num w:numId="23">
    <w:abstractNumId w:val="4"/>
  </w:num>
  <w:num w:numId="24">
    <w:abstractNumId w:val="16"/>
  </w:num>
  <w:num w:numId="25">
    <w:abstractNumId w:val="18"/>
  </w:num>
  <w:num w:numId="26">
    <w:abstractNumId w:val="37"/>
  </w:num>
  <w:num w:numId="27">
    <w:abstractNumId w:val="9"/>
  </w:num>
  <w:num w:numId="28">
    <w:abstractNumId w:val="13"/>
  </w:num>
  <w:num w:numId="29">
    <w:abstractNumId w:val="2"/>
  </w:num>
  <w:num w:numId="30">
    <w:abstractNumId w:val="29"/>
  </w:num>
  <w:num w:numId="31">
    <w:abstractNumId w:val="22"/>
  </w:num>
  <w:num w:numId="32">
    <w:abstractNumId w:val="15"/>
  </w:num>
  <w:num w:numId="33">
    <w:abstractNumId w:val="14"/>
  </w:num>
  <w:num w:numId="34">
    <w:abstractNumId w:val="33"/>
  </w:num>
  <w:num w:numId="35">
    <w:abstractNumId w:val="19"/>
  </w:num>
  <w:num w:numId="36">
    <w:abstractNumId w:val="17"/>
  </w:num>
  <w:num w:numId="37">
    <w:abstractNumId w:val="25"/>
  </w:num>
  <w:num w:numId="38">
    <w:abstractNumId w:val="26"/>
  </w:num>
  <w:num w:numId="3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51FC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D77BD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040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638D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720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0E8E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3D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A6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2C0F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378E1"/>
    <w:rsid w:val="00341657"/>
    <w:rsid w:val="003417B3"/>
    <w:rsid w:val="00341CA9"/>
    <w:rsid w:val="0034205E"/>
    <w:rsid w:val="0034437D"/>
    <w:rsid w:val="00344711"/>
    <w:rsid w:val="003447C2"/>
    <w:rsid w:val="00344954"/>
    <w:rsid w:val="00345401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4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94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3D6D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BB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00B0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96EC6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2B48"/>
    <w:rsid w:val="007039A6"/>
    <w:rsid w:val="00703AF5"/>
    <w:rsid w:val="00705B9C"/>
    <w:rsid w:val="00705C8D"/>
    <w:rsid w:val="00706011"/>
    <w:rsid w:val="0070636F"/>
    <w:rsid w:val="007063DE"/>
    <w:rsid w:val="00706716"/>
    <w:rsid w:val="00707D33"/>
    <w:rsid w:val="007100EF"/>
    <w:rsid w:val="0071081E"/>
    <w:rsid w:val="007110E6"/>
    <w:rsid w:val="00711976"/>
    <w:rsid w:val="007130BE"/>
    <w:rsid w:val="0071339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483"/>
    <w:rsid w:val="00855EBE"/>
    <w:rsid w:val="00857CDE"/>
    <w:rsid w:val="00860184"/>
    <w:rsid w:val="00860ECC"/>
    <w:rsid w:val="00861B40"/>
    <w:rsid w:val="00861ED9"/>
    <w:rsid w:val="00862A8D"/>
    <w:rsid w:val="00862CC8"/>
    <w:rsid w:val="00863485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1D74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611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A44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5DA6"/>
    <w:rsid w:val="009A6CC3"/>
    <w:rsid w:val="009A7C82"/>
    <w:rsid w:val="009B162D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E7D92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26B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1D8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1EBD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43F9"/>
    <w:rsid w:val="00AC5701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246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1EEC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1B6F"/>
    <w:rsid w:val="00B2265E"/>
    <w:rsid w:val="00B233C9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597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7D2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6BD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5797B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0BEB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32A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683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667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1DAC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57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6AF"/>
    <w:rsid w:val="00FE085B"/>
    <w:rsid w:val="00FE11A8"/>
    <w:rsid w:val="00FE1F6A"/>
    <w:rsid w:val="00FE2CE6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SINR, ZP IMR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0.9853169392383907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SINR, ZP IMR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1.0744896741076757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38.215 SINR, NZP IMR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0.9221853199641119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2F8-4681-AC88-08432E28BE56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Weighted SINR, NZP IMR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1.051650280068672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2F8-4681-AC88-08432E28BE5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5479974774907771"/>
          <c:y val="6.7460317460317457E-2"/>
          <c:w val="0.70322996310243824"/>
          <c:h val="0.579365079365079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SINR, ZP IMR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SINR, ZP IMR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38.215 SINR, NZP IMR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0"/>
              <c:numFmt formatCode="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FA1-4FAD-9149-CA4D44EE37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0.78367346938775506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A1-4FAD-9149-CA4D44EE375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Weighted SINR, NZP IMR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4.3848396501457723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A1-4FAD-9149-CA4D44EE375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85465244091278"/>
          <c:y val="0.70733502062242215"/>
          <c:w val="0.7538358347146692"/>
          <c:h val="0.268855455568054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3A156-0611-4DB4-B544-53CDDCBB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5</cp:revision>
  <cp:lastPrinted>2012-03-15T10:36:00Z</cp:lastPrinted>
  <dcterms:created xsi:type="dcterms:W3CDTF">2019-03-29T07:58:00Z</dcterms:created>
  <dcterms:modified xsi:type="dcterms:W3CDTF">2019-03-29T17:08:00Z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D630D53A9EACD54B415D486E63C2B9CBA6A6AC9C22ED1C428088D7A1DD7274AD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upload\R1-1900576 L1 SINR evaluation r2.docx</vt:lpwstr>
  </property>
</Properties>
</file>